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8407" w14:textId="030BFB81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bookmarkStart w:id="0" w:name="_GoBack"/>
      <w:bookmarkEnd w:id="0"/>
      <w:r>
        <w:rPr>
          <w:rFonts w:ascii="Playfair Display" w:hAnsi="Playfair Display"/>
          <w:color w:val="000000"/>
          <w:spacing w:val="5"/>
          <w:sz w:val="27"/>
          <w:szCs w:val="27"/>
        </w:rPr>
        <w:t>Zadarska je županija pokrenula mrežnu aplikaciju koja omogućava transparentan uvid u trošenje sredstava iz županijskog proračuna. Kroz tu aplikaciju zainteresirana javnost može pregledati sve isplate Zadarske županije, kao jedinice lokalne i područne (regionaln</w:t>
      </w:r>
      <w:r w:rsidR="00577A8A">
        <w:rPr>
          <w:rFonts w:ascii="Playfair Display" w:hAnsi="Playfair Display"/>
          <w:color w:val="000000"/>
          <w:spacing w:val="5"/>
          <w:sz w:val="27"/>
          <w:szCs w:val="27"/>
        </w:rPr>
        <w:t>e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>) samouprave,  pravnim i fizičkim osobama (primateljima  sredstava) od 1. siječnja 2024. godine.</w:t>
      </w:r>
    </w:p>
    <w:p w14:paraId="7148F940" w14:textId="77777777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Aplikacija je dostupna na poveznici:</w:t>
      </w:r>
    </w:p>
    <w:p w14:paraId="178EFDFE" w14:textId="445955C3" w:rsidR="001F57D1" w:rsidRDefault="00C2476E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hyperlink r:id="rId4" w:tgtFrame="_blank" w:history="1">
        <w:r w:rsidR="001F57D1">
          <w:rPr>
            <w:rStyle w:val="Hiperveza"/>
            <w:rFonts w:ascii="Playfair Display" w:hAnsi="Playfair Display"/>
            <w:color w:val="0E73BA"/>
            <w:spacing w:val="5"/>
            <w:sz w:val="27"/>
            <w:szCs w:val="27"/>
          </w:rPr>
          <w:t>https://zadarska-zupanija.transparentni-proračun.hr</w:t>
        </w:r>
      </w:hyperlink>
    </w:p>
    <w:p w14:paraId="323BF661" w14:textId="4167A73A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</w:p>
    <w:p w14:paraId="40873A8E" w14:textId="6BA89DCB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Pozivajući se na članak 6 (NN59/23), Zadarska županije je objavila na svojim stranicama informacije o trošenju sredstava proračunskih i izvanproračunskih korisnika iz svoje nadležnosti.</w:t>
      </w:r>
    </w:p>
    <w:p w14:paraId="3EBA5840" w14:textId="7A1D40AE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Za pretragu po proračunskom obvezniku potrebno je upisati OIB korisnika, u ovom slučaju OIB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 xml:space="preserve">Osnovne 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škole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Petar Zoranić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, </w:t>
      </w:r>
      <w:proofErr w:type="spellStart"/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Stankovci</w:t>
      </w:r>
      <w:proofErr w:type="spellEnd"/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40422455432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>.</w:t>
      </w:r>
    </w:p>
    <w:p w14:paraId="4DE52359" w14:textId="2BC973C4" w:rsidR="001F57D1" w:rsidRDefault="001F57D1"/>
    <w:p w14:paraId="6A6AEA29" w14:textId="77777777" w:rsidR="001F57D1" w:rsidRPr="001F57D1" w:rsidRDefault="001F57D1">
      <w:pPr>
        <w:rPr>
          <w:sz w:val="27"/>
          <w:szCs w:val="27"/>
        </w:rPr>
      </w:pPr>
    </w:p>
    <w:sectPr w:rsidR="001F57D1" w:rsidRPr="001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1"/>
    <w:rsid w:val="001F57D1"/>
    <w:rsid w:val="00230B10"/>
    <w:rsid w:val="00474B5B"/>
    <w:rsid w:val="00577A8A"/>
    <w:rsid w:val="00932774"/>
    <w:rsid w:val="00997B19"/>
    <w:rsid w:val="00BB2D25"/>
    <w:rsid w:val="00C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6009"/>
  <w15:chartTrackingRefBased/>
  <w15:docId w15:val="{C0964F4F-59C5-4BD3-A9FA-F3E76C5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darska-zupanija.transparentni-proracu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User081</cp:lastModifiedBy>
  <cp:revision>2</cp:revision>
  <dcterms:created xsi:type="dcterms:W3CDTF">2024-04-15T08:08:00Z</dcterms:created>
  <dcterms:modified xsi:type="dcterms:W3CDTF">2024-04-15T08:08:00Z</dcterms:modified>
</cp:coreProperties>
</file>